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94" w:rsidRPr="00633794" w:rsidRDefault="00633794" w:rsidP="0063379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</w:pPr>
      <w:r w:rsidRPr="00633794">
        <w:rPr>
          <w:rFonts w:ascii="Verdana" w:eastAsia="Times New Roman" w:hAnsi="Verdana" w:cs="Times New Roman"/>
          <w:b/>
          <w:bCs/>
          <w:color w:val="0000CC"/>
          <w:sz w:val="24"/>
          <w:szCs w:val="24"/>
        </w:rPr>
        <w:t>СТАНДАРТ ПОРОДЫ ВОСТОЧНОЕВРОПЕЙСКАЯ ОВЧАРКА.</w:t>
      </w:r>
    </w:p>
    <w:p w:rsidR="00633794" w:rsidRDefault="00633794" w:rsidP="0063379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</w:pP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Принято на заседании комиссии по стандартам РКФ 01.11.02.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Восточноевропейская овчарка (ВЕО).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Происхождение: СССР, патронаж — Россия.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Историческая справка: Порода создавалась в 1930-х гг. в качестве служебной собаки, приспособленной для службы в Армии и народном хозяйстве в различных климатических условиях.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Базовой породой для выведения восточноевропейской овчарки послужили немецкие овчарки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к которым приливались крови местных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лайкоидов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догообразных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и некоторых других пород. Первый стандарт, закрепивший породный тип ВЕО был утвержден в 1964 г. Кинологическим Советом Министерства Сельского Хозяйства СССР.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Общее впечатление: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Восточноевропейская овчарка — умеренно растянутая собака выше среднего и крупного роста, с сильным, но не грубым костяком и хорошо развитой сухой, рельефной мускулатурой. Половой тип хорошо выражен. Кобели крупнее и массивнее сук. Высота в холке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для кобелей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66—76 см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для сук — 62—72 см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. Предпочтителен крупный рост.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Темперамент и поведение: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ВЕО не принадлежит к породам, от которых следует ожидать лояльности к посторонним людям. ВЕО должна быть уравновешенной, уверенной в себе, недоверчивой к посторонним, обладать ярко выраженной активно-оборонительной реакцией.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Важные пропорции: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Высота в холке для кобелей 66—76 см, для сук — 62—72 см. Длина корпуса на 10—17% превышает высоту собаки в холке. Длина головы составляет примерно 40% от высоты собаки в холке.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Индекс костистости 18—19.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Индекс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высоконогости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50—53.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Голова: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Пропорциональна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корпусу, по длине составляет примерно 40% от высоты собаки в холке, массивная, в форме слегка заостренного клина, умеренно широкая и глубокая в черепной части с несколько округленными скулами, покрытыми хорошо развитой мускулатурой. Черепная часть плоская со слабо обозначенной продольной бороздкой. Лоб при взгляде спереди и сверху слегка округлый. Надбровные дуги умеренно выражены. Переход ото лба к </w:t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морде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заметный, но не резкий. </w:t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Морда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клинообразная, умеренно сужается к мочке носа, по длине равна или несколько меньше половины длины головы, хорошо развита нижняя челюсть. Линии черепа и </w:t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морды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параллельны. Спинка носа прямая или с незначительной горбоносостью. Губы сухие, плотно прилегающие, темного цвета. Мочка носа крупная, черная.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Зубы: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Прикус ножницеобразный. Зубы крупные, в </w:t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полном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коплекте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(42 зуба согласно зубной формуле). Резцы расположены в одну линию.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</w:p>
    <w:p w:rsidR="00633794" w:rsidRPr="00633794" w:rsidRDefault="00633794" w:rsidP="0063379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</w:pP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lastRenderedPageBreak/>
        <w:t xml:space="preserve">Глаза: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Средней величины, овальные, косо поставленные, темные, с сухими, темными, плотно прилегающими веками.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Уши: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Средней величины, стоячие, высоко поставленные, остроконечные, в форме равнобедренного треугольника, кончики ушей направлены вперед и вверх.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Шея: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Мускулистая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умеренно длинная, поставленная под углом около 45о.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Корпус: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Длина корпуса на 10—17% превышает высоту собаки в холке.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Холка умеренно длинная, хорошо выражена.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Спина крепкая, широкая, длинная.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Поясница короткая, широкая, мускулистая, слегка выпуклая.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Круп широкий, округлый, длинный с незначительным наклоном к основанию хвоста.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Высота в холке незначительно превышает высоту в крестце.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Грудь умеренно широкая, овальная, длинная, нижняя линия груди расположена на уровне локтей или чуть ниже. Глубина груди составляет 47—50% от высоты собаки в холке. Живот умеренно подтянутый.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Хвост саблевидной формы, последним позвонком доходит до скакательного сустава или чуть ниже, в спокойном состоянии опущен вниз, при возбуждении последняя треть хвоста плавно изогнута кверху.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Конечности: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Передние конечности прямые, при взгляде спереди параллельные. Лопатки длинные, плотно прилегают к грудной клетке, наклонены под углом 45о. Плечевые кости длинные, косо поставленные, плечи мускулистые. Угол </w:t>
      </w:r>
      <w:proofErr w:type="spellStart"/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плече-лопаточного</w:t>
      </w:r>
      <w:proofErr w:type="spellEnd"/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сочленения около 100о. Предплечья прямые, отвесно поставлены, локти направлены строго назад. Пясти умеренно длинные, крепкие, пружинистые, поставленные с незначительным (15—20о) наклоном к земле. Длина передней ноги до локтей составляет 50—53% от высоты собаки в холке.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Задние конечности умеренно оттянутого постава, при осмотре сзади параллельные. Бедра умеренно длинные, широкие, с хорошо развитой выпуклой мускулатурой, поставлены наклонно. Голени умеренной длины, поставленные с умеренным наклоном. Колени округлые, малозаметные. Скакательные суставы сухие, с хорошо выраженными углами сочленений. Плюсны широкие, крепкие, поставленные отвесно.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Лапы овальной формы,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сводистые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в комке. </w:t>
      </w:r>
      <w:r w:rsidRPr="00A462B1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Когти и подушечки лап темные.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Прибылые пальцы должны быть удалены.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Движения: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Свободные и хорошо сбалансированные. При движении рысью холка и круп должны быть на одном уровне. Конечности двигаются прямолинейно с хорошим раскрытием суставов. Типичный аллюр — размашистая рысь с сильным толчком.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lastRenderedPageBreak/>
        <w:t xml:space="preserve">Шерсть: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Остевой волос прямой, жесткий, средней длины, плотно прилегающий. Голова, уши, передние стороны конечностей и лапы покрыты более короткой шерстью. На задних сторонах предплечий шерсть незначительно удлиняется. На задней стороне бедер образует умеренные очесы. Подшерсток хорошо развит, но не выходит за покровный волос.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Окрас: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proofErr w:type="gram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Чепрачный</w:t>
      </w:r>
      <w:proofErr w:type="gram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с маской на значительно осветленном (от серебристо-серого до насыщенно палевого) фоне, а также черный. Глубокий чепрак, приближающий окрас собаки к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черно-подпалому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не является недостатком. Ярко выраженные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зонарно-серый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и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зонарно-рыжий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окрасы допустимы, но не желательны.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Семенники: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У кобелей должны быть два нормально развитых семенника, которые полностью находятся в мошонке.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Недостатки: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Незначительные отклонения от требований стандарта следует считать недостатками в зависимости от степени выраженности. 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Пороки: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Значительные отклонения от требований стандарта, снижающие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пользовательные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 качества собаки. Легкость, грубость или рыхлость сложения, слабость мускулатуры, длинная шерсть, резкие отклонения от полового типа,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неполнозубость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слабые связки, искривление конечностей, разбалансированные движения, </w:t>
      </w:r>
      <w:r w:rsidRPr="00A462B1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слабые уши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светлые глаза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, неуверенное поведение,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чепрачный окрас с ярко рыжим или коричневым подпалом, закрученный в кольцо или штопорообразный хвост. </w:t>
      </w:r>
      <w:r w:rsidRPr="006337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>Дисквалифицирующие пороки:</w:t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</w:r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br/>
        <w:t xml:space="preserve">Крипторхизм односторонний или полный. Все отклонения от ножницеобразного прикуса. Нестандартный окрас. Нечерная мочка носа. </w:t>
      </w:r>
      <w:proofErr w:type="spellStart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>Куцехвостость</w:t>
      </w:r>
      <w:proofErr w:type="spellEnd"/>
      <w:r w:rsidRPr="00633794">
        <w:rPr>
          <w:rFonts w:ascii="Verdana" w:eastAsia="Times New Roman" w:hAnsi="Verdana" w:cs="Times New Roman"/>
          <w:b/>
          <w:bCs/>
          <w:color w:val="0000CC"/>
          <w:sz w:val="20"/>
          <w:szCs w:val="20"/>
        </w:rPr>
        <w:t xml:space="preserve">. Несоответствие типу породы. Трусость, неуправляемая агрессивность. </w:t>
      </w:r>
    </w:p>
    <w:p w:rsidR="00FE7072" w:rsidRDefault="00FE7072"/>
    <w:sectPr w:rsidR="00FE7072" w:rsidSect="000F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33794"/>
    <w:rsid w:val="000F3387"/>
    <w:rsid w:val="00633794"/>
    <w:rsid w:val="00A462B1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7"/>
  </w:style>
  <w:style w:type="paragraph" w:styleId="4">
    <w:name w:val="heading 4"/>
    <w:basedOn w:val="a"/>
    <w:link w:val="40"/>
    <w:uiPriority w:val="9"/>
    <w:qFormat/>
    <w:rsid w:val="00633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C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3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C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3794"/>
    <w:rPr>
      <w:rFonts w:ascii="Times New Roman" w:eastAsia="Times New Roman" w:hAnsi="Times New Roman" w:cs="Times New Roman"/>
      <w:b/>
      <w:bCs/>
      <w:color w:val="0000CC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33794"/>
    <w:rPr>
      <w:rFonts w:ascii="Times New Roman" w:eastAsia="Times New Roman" w:hAnsi="Times New Roman" w:cs="Times New Roman"/>
      <w:b/>
      <w:bCs/>
      <w:color w:val="0000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3</cp:revision>
  <dcterms:created xsi:type="dcterms:W3CDTF">2008-06-03T03:34:00Z</dcterms:created>
  <dcterms:modified xsi:type="dcterms:W3CDTF">2009-10-06T22:26:00Z</dcterms:modified>
</cp:coreProperties>
</file>